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FC01F" w14:textId="057FE72D" w:rsidR="003757C6" w:rsidRPr="003757C6" w:rsidRDefault="003757C6" w:rsidP="003757C6">
      <w:pPr>
        <w:spacing w:after="0" w:line="240" w:lineRule="auto"/>
        <w:rPr>
          <w:color w:val="FF0000"/>
          <w:sz w:val="24"/>
          <w:szCs w:val="24"/>
          <w:lang w:val="el-GR"/>
        </w:rPr>
      </w:pPr>
      <w:r>
        <w:rPr>
          <w:noProof/>
          <w:color w:val="FF0000"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56666" wp14:editId="031631C4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5F7A8" w14:textId="4434DEC2" w:rsidR="003757C6" w:rsidRDefault="003757C6" w:rsidP="003757C6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l-GR" w:eastAsia="el-GR"/>
                              </w:rPr>
                              <w:drawing>
                                <wp:inline distT="0" distB="0" distL="0" distR="0" wp14:anchorId="4AE65349" wp14:editId="273F588D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CA9D3B" w14:textId="77777777" w:rsidR="003757C6" w:rsidRPr="0053103F" w:rsidRDefault="003757C6" w:rsidP="003757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</w:pPr>
                            <w:r w:rsidRPr="0053103F"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  <w:t>ΕΛΛΗΝΙΚΗ ΔΗΜΟΚΡΑΤΙΑ</w:t>
                            </w:r>
                          </w:p>
                          <w:p w14:paraId="71FEB8EC" w14:textId="77777777" w:rsidR="003757C6" w:rsidRPr="0053103F" w:rsidRDefault="003757C6" w:rsidP="003757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</w:pPr>
                            <w:r w:rsidRPr="0053103F"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  <w:t xml:space="preserve">ΥΠΟΥΡΓΕΙΟ  ΠΟΛΙΤΙΣΜΟΥ </w:t>
                            </w:r>
                          </w:p>
                          <w:p w14:paraId="54092EE4" w14:textId="77777777" w:rsidR="003757C6" w:rsidRPr="0053103F" w:rsidRDefault="003757C6" w:rsidP="003757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</w:pPr>
                            <w:r w:rsidRPr="0053103F"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  <w:t xml:space="preserve">ΓΡΑΦΕΙΟ ΤΥΠΟΥ                                    </w:t>
                            </w:r>
                          </w:p>
                          <w:p w14:paraId="7F58D616" w14:textId="77777777" w:rsidR="003757C6" w:rsidRDefault="003757C6" w:rsidP="003757C6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5666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0115F7A8" w14:textId="4434DEC2" w:rsidR="003757C6" w:rsidRDefault="003757C6" w:rsidP="003757C6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l-GR" w:eastAsia="el-GR"/>
                        </w:rPr>
                        <w:drawing>
                          <wp:inline distT="0" distB="0" distL="0" distR="0" wp14:anchorId="4AE65349" wp14:editId="273F588D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CA9D3B" w14:textId="77777777" w:rsidR="003757C6" w:rsidRPr="0053103F" w:rsidRDefault="003757C6" w:rsidP="003757C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</w:pPr>
                      <w:r w:rsidRPr="0053103F"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  <w:t>ΕΛΛΗΝΙΚΗ ΔΗΜΟΚΡΑΤΙΑ</w:t>
                      </w:r>
                    </w:p>
                    <w:p w14:paraId="71FEB8EC" w14:textId="77777777" w:rsidR="003757C6" w:rsidRPr="0053103F" w:rsidRDefault="003757C6" w:rsidP="003757C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</w:pPr>
                      <w:r w:rsidRPr="0053103F"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  <w:t xml:space="preserve">ΥΠΟΥΡΓΕΙΟ  ΠΟΛΙΤΙΣΜΟΥ </w:t>
                      </w:r>
                    </w:p>
                    <w:p w14:paraId="54092EE4" w14:textId="77777777" w:rsidR="003757C6" w:rsidRPr="0053103F" w:rsidRDefault="003757C6" w:rsidP="003757C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</w:pPr>
                      <w:r w:rsidRPr="0053103F"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  <w:t xml:space="preserve">ΓΡΑΦΕΙΟ ΤΥΠΟΥ                                    </w:t>
                      </w:r>
                    </w:p>
                    <w:p w14:paraId="7F58D616" w14:textId="77777777" w:rsidR="003757C6" w:rsidRDefault="003757C6" w:rsidP="003757C6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3757C6">
        <w:rPr>
          <w:color w:val="FF0000"/>
          <w:sz w:val="24"/>
          <w:szCs w:val="24"/>
          <w:lang w:val="el-GR"/>
        </w:rPr>
        <w:t xml:space="preserve"> </w:t>
      </w:r>
    </w:p>
    <w:p w14:paraId="3ACA2327" w14:textId="77777777" w:rsidR="003757C6" w:rsidRPr="003757C6" w:rsidRDefault="003757C6" w:rsidP="003757C6">
      <w:pPr>
        <w:spacing w:after="0" w:line="240" w:lineRule="auto"/>
        <w:jc w:val="center"/>
        <w:rPr>
          <w:sz w:val="24"/>
          <w:szCs w:val="24"/>
          <w:lang w:val="el-GR"/>
        </w:rPr>
      </w:pPr>
    </w:p>
    <w:p w14:paraId="77B36A5A" w14:textId="77777777" w:rsidR="003757C6" w:rsidRPr="003757C6" w:rsidRDefault="003757C6" w:rsidP="003757C6">
      <w:pPr>
        <w:spacing w:after="0" w:line="240" w:lineRule="auto"/>
        <w:ind w:left="-284"/>
        <w:jc w:val="center"/>
        <w:rPr>
          <w:sz w:val="24"/>
          <w:szCs w:val="24"/>
          <w:lang w:val="el-GR"/>
        </w:rPr>
      </w:pPr>
    </w:p>
    <w:p w14:paraId="39040112" w14:textId="77777777" w:rsidR="003757C6" w:rsidRPr="003757C6" w:rsidRDefault="003757C6" w:rsidP="003757C6">
      <w:pPr>
        <w:spacing w:before="60" w:after="0" w:line="240" w:lineRule="auto"/>
        <w:jc w:val="center"/>
        <w:rPr>
          <w:lang w:val="el-GR"/>
        </w:rPr>
      </w:pPr>
    </w:p>
    <w:p w14:paraId="69A9EB79" w14:textId="77777777" w:rsidR="003757C6" w:rsidRPr="003757C6" w:rsidRDefault="003757C6" w:rsidP="003757C6">
      <w:pPr>
        <w:spacing w:after="0" w:line="240" w:lineRule="auto"/>
        <w:jc w:val="center"/>
        <w:rPr>
          <w:lang w:val="el-GR"/>
        </w:rPr>
      </w:pPr>
    </w:p>
    <w:p w14:paraId="36BB7C4A" w14:textId="77777777" w:rsidR="003757C6" w:rsidRPr="003757C6" w:rsidRDefault="003757C6" w:rsidP="003757C6">
      <w:pPr>
        <w:spacing w:after="0" w:line="240" w:lineRule="auto"/>
        <w:jc w:val="center"/>
        <w:rPr>
          <w:sz w:val="24"/>
          <w:szCs w:val="24"/>
          <w:lang w:val="el-GR"/>
        </w:rPr>
      </w:pPr>
    </w:p>
    <w:p w14:paraId="519BFBF9" w14:textId="77777777" w:rsidR="003757C6" w:rsidRDefault="003757C6" w:rsidP="003757C6">
      <w:pPr>
        <w:pStyle w:val="aa"/>
        <w:ind w:firstLine="0"/>
        <w:rPr>
          <w:sz w:val="24"/>
        </w:rPr>
      </w:pPr>
    </w:p>
    <w:p w14:paraId="681E582C" w14:textId="742B4ECE" w:rsidR="003757C6" w:rsidRPr="000D1FD4" w:rsidRDefault="003757C6" w:rsidP="0053103F">
      <w:pPr>
        <w:pStyle w:val="aa"/>
        <w:ind w:firstLine="0"/>
        <w:jc w:val="right"/>
        <w:rPr>
          <w:sz w:val="24"/>
        </w:rPr>
      </w:pPr>
      <w:r>
        <w:rPr>
          <w:sz w:val="24"/>
        </w:rPr>
        <w:t xml:space="preserve">                   </w:t>
      </w:r>
      <w:bookmarkStart w:id="0" w:name="_Hlk158298325"/>
      <w:r>
        <w:rPr>
          <w:sz w:val="24"/>
        </w:rPr>
        <w:t>Αθήνα, 16</w:t>
      </w:r>
      <w:r w:rsidRPr="003757C6">
        <w:rPr>
          <w:sz w:val="24"/>
        </w:rPr>
        <w:t xml:space="preserve"> </w:t>
      </w:r>
      <w:r>
        <w:rPr>
          <w:sz w:val="24"/>
        </w:rPr>
        <w:t>Ιουλίου 2024</w:t>
      </w:r>
      <w:bookmarkEnd w:id="0"/>
    </w:p>
    <w:p w14:paraId="09989E78" w14:textId="77777777" w:rsidR="00AC65F1" w:rsidRPr="00263832" w:rsidRDefault="00AC65F1" w:rsidP="00AC65F1">
      <w:pPr>
        <w:spacing w:after="120" w:line="276" w:lineRule="auto"/>
        <w:jc w:val="both"/>
        <w:rPr>
          <w:rFonts w:ascii="Palatino Linotype" w:hAnsi="Palatino Linotype" w:cs="Times New Roman"/>
          <w:sz w:val="24"/>
          <w:szCs w:val="24"/>
          <w:lang w:val="el-GR"/>
        </w:rPr>
      </w:pPr>
    </w:p>
    <w:p w14:paraId="3F041F09" w14:textId="52493529" w:rsidR="00AC65F1" w:rsidRPr="0053103F" w:rsidRDefault="00AC65F1" w:rsidP="00AC65F1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180"/>
        <w:jc w:val="center"/>
        <w:rPr>
          <w:rFonts w:ascii="Calibri" w:hAnsi="Calibri" w:cs="Calibri"/>
          <w:b/>
          <w:sz w:val="24"/>
          <w:szCs w:val="24"/>
          <w:lang w:val="el-GR"/>
        </w:rPr>
      </w:pPr>
      <w:r w:rsidRPr="0053103F">
        <w:rPr>
          <w:rFonts w:ascii="Calibri" w:hAnsi="Calibri" w:cs="Calibri"/>
          <w:b/>
          <w:color w:val="000000"/>
          <w:spacing w:val="-10"/>
          <w:sz w:val="24"/>
          <w:szCs w:val="24"/>
          <w:lang w:val="el-GR"/>
        </w:rPr>
        <w:t xml:space="preserve">ΥΠΠΟ: 1.270.000 ευρώ στο </w:t>
      </w:r>
      <w:r w:rsidRPr="0053103F">
        <w:rPr>
          <w:rFonts w:ascii="Calibri" w:hAnsi="Calibri" w:cs="Calibri"/>
          <w:b/>
          <w:sz w:val="24"/>
          <w:szCs w:val="24"/>
          <w:lang w:val="el-GR"/>
        </w:rPr>
        <w:t xml:space="preserve">Διεθνές Φεστιβάλ Χορού Καλαμάτας </w:t>
      </w:r>
    </w:p>
    <w:p w14:paraId="1C277403" w14:textId="77777777" w:rsidR="00AC65F1" w:rsidRPr="003757C6" w:rsidRDefault="00AC65F1" w:rsidP="00AC65F1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180"/>
        <w:jc w:val="center"/>
        <w:rPr>
          <w:rFonts w:ascii="Calibri" w:hAnsi="Calibri" w:cs="Calibri"/>
          <w:color w:val="000000"/>
          <w:spacing w:val="-10"/>
          <w:sz w:val="24"/>
          <w:szCs w:val="24"/>
          <w:lang w:val="el-GR"/>
        </w:rPr>
      </w:pPr>
    </w:p>
    <w:p w14:paraId="309A6577" w14:textId="26CD5484" w:rsidR="00AC65F1" w:rsidRPr="003757C6" w:rsidRDefault="00AC65F1" w:rsidP="00AC65F1">
      <w:pPr>
        <w:spacing w:after="120"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3757C6">
        <w:rPr>
          <w:rFonts w:ascii="Calibri" w:hAnsi="Calibri" w:cs="Calibri"/>
          <w:sz w:val="24"/>
          <w:szCs w:val="24"/>
          <w:lang w:val="el-GR"/>
        </w:rPr>
        <w:t xml:space="preserve">Την δεύτερη τριετή Προγραμματική Σύμβαση Πολιτισμικής Ανάπτυξης, για την προώθηση των δράσεων του Διεθνούς Φεστιβάλ Χορού Καλαμάτας, υπέγραψαν η Υπουργός Πολιτισμού Λίνα Μενδώνη, ο Περιφερειάρχης Πελοποννήσου Δημήτρης Πτωχός και ο Δήμαρχος Καλαμάτας Θανάσης Βασιλόπουλος. Για την περίοδο 2024-2026, το Υπουργείο Πολιτισμού χρηματοδοτεί τον θεσμό με 1.200.000 ευρώ -συν 70.000 ευρώ για το φετινό επετειακό έτος των 30 ετών από την ίδρυση του Διεθνούς Φεστιβάλ- ο Δήμος Καλαμάτας με 450.000 ευρώ και η Περιφέρεια Πελοποννήσου με 80.000 ευρώ. </w:t>
      </w:r>
    </w:p>
    <w:p w14:paraId="2E335FEC" w14:textId="5B42888F" w:rsidR="00AC65F1" w:rsidRPr="003757C6" w:rsidRDefault="00AC65F1" w:rsidP="00AC65F1">
      <w:pPr>
        <w:spacing w:after="120"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3757C6">
        <w:rPr>
          <w:rFonts w:ascii="Calibri" w:hAnsi="Calibri" w:cs="Calibri"/>
          <w:sz w:val="24"/>
          <w:szCs w:val="24"/>
          <w:lang w:val="el-GR"/>
        </w:rPr>
        <w:t>Στον χαιρ</w:t>
      </w:r>
      <w:r w:rsidR="0053103F">
        <w:rPr>
          <w:rFonts w:ascii="Calibri" w:hAnsi="Calibri" w:cs="Calibri"/>
          <w:sz w:val="24"/>
          <w:szCs w:val="24"/>
          <w:lang w:val="el-GR"/>
        </w:rPr>
        <w:t>ετισμό της, για την 30ή επέτειο</w:t>
      </w:r>
      <w:r w:rsidRPr="003757C6">
        <w:rPr>
          <w:rFonts w:ascii="Calibri" w:hAnsi="Calibri" w:cs="Calibri"/>
          <w:sz w:val="24"/>
          <w:szCs w:val="24"/>
          <w:lang w:val="el-GR"/>
        </w:rPr>
        <w:t xml:space="preserve"> του Φεστιβάλ η Υπ</w:t>
      </w:r>
      <w:r w:rsidR="0053103F">
        <w:rPr>
          <w:rFonts w:ascii="Calibri" w:hAnsi="Calibri" w:cs="Calibri"/>
          <w:sz w:val="24"/>
          <w:szCs w:val="24"/>
          <w:lang w:val="el-GR"/>
        </w:rPr>
        <w:t xml:space="preserve">ουργός Πολιτισμού Λίνα </w:t>
      </w:r>
      <w:proofErr w:type="spellStart"/>
      <w:r w:rsidR="0053103F">
        <w:rPr>
          <w:rFonts w:ascii="Calibri" w:hAnsi="Calibri" w:cs="Calibri"/>
          <w:sz w:val="24"/>
          <w:szCs w:val="24"/>
          <w:lang w:val="el-GR"/>
        </w:rPr>
        <w:t>Μενδώνη</w:t>
      </w:r>
      <w:proofErr w:type="spellEnd"/>
      <w:r w:rsidR="0053103F">
        <w:rPr>
          <w:rFonts w:ascii="Calibri" w:hAnsi="Calibri" w:cs="Calibri"/>
          <w:sz w:val="24"/>
          <w:szCs w:val="24"/>
          <w:lang w:val="el-GR"/>
        </w:rPr>
        <w:t>, σημείωσε τα εξής</w:t>
      </w:r>
      <w:r w:rsidR="0053103F" w:rsidRPr="0053103F">
        <w:rPr>
          <w:rFonts w:ascii="Calibri" w:hAnsi="Calibri" w:cs="Calibri"/>
          <w:sz w:val="24"/>
          <w:szCs w:val="24"/>
          <w:lang w:val="el-GR"/>
        </w:rPr>
        <w:t>:</w:t>
      </w:r>
      <w:r w:rsidR="0053103F">
        <w:rPr>
          <w:rFonts w:ascii="Calibri" w:hAnsi="Calibri" w:cs="Calibri"/>
          <w:sz w:val="24"/>
          <w:szCs w:val="24"/>
          <w:lang w:val="el-GR"/>
        </w:rPr>
        <w:t xml:space="preserve"> «</w:t>
      </w:r>
      <w:r w:rsidRPr="003757C6">
        <w:rPr>
          <w:rFonts w:ascii="Calibri" w:hAnsi="Calibri" w:cs="Calibri"/>
          <w:sz w:val="24"/>
          <w:szCs w:val="24"/>
          <w:lang w:val="el-GR"/>
        </w:rPr>
        <w:t xml:space="preserve">Δεν ξέρω, </w:t>
      </w:r>
      <w:r w:rsidR="003757C6">
        <w:rPr>
          <w:rFonts w:ascii="Calibri" w:hAnsi="Calibri" w:cs="Calibri"/>
          <w:sz w:val="24"/>
          <w:szCs w:val="24"/>
          <w:lang w:val="el-GR"/>
        </w:rPr>
        <w:t>ε</w:t>
      </w:r>
      <w:r w:rsidRPr="003757C6">
        <w:rPr>
          <w:rFonts w:ascii="Calibri" w:hAnsi="Calibri" w:cs="Calibri"/>
          <w:sz w:val="24"/>
          <w:szCs w:val="24"/>
          <w:lang w:val="el-GR"/>
        </w:rPr>
        <w:t>άν, πριν από 30 χρόνια, στην πρώτη εκδήλωση του Διεθνούς Φεστιβάλ Χορού, κάποιος  μπορούσε να  φανταστεί ότι αυτός ο  θεσμός θα είχε τόσο λαμπρή εξέλιξη. Κάθε καλοκαίρι παρουσιάζεται στην Καλαμάτα ένα από τα σημαντικότερα -σε ευρωπαϊκό επίπεδο- φεστιβάλ σύγχρονου χορού. Αυτό και μόνο είναι μια τεράστια ικανοποίηση για τους εμπ</w:t>
      </w:r>
      <w:r w:rsidR="0053103F">
        <w:rPr>
          <w:rFonts w:ascii="Calibri" w:hAnsi="Calibri" w:cs="Calibri"/>
          <w:sz w:val="24"/>
          <w:szCs w:val="24"/>
          <w:lang w:val="el-GR"/>
        </w:rPr>
        <w:t>νευστές του, για όσους δούλεψαν</w:t>
      </w:r>
      <w:r w:rsidRPr="003757C6">
        <w:rPr>
          <w:rFonts w:ascii="Calibri" w:hAnsi="Calibri" w:cs="Calibri"/>
          <w:sz w:val="24"/>
          <w:szCs w:val="24"/>
          <w:lang w:val="el-GR"/>
        </w:rPr>
        <w:t xml:space="preserve"> και δουλεύουν για την προώθηση και την εξέλιξη του θεσμού και, τελικά, και για όλους εμάς που ζούμε πραγματικά αυτό το οποίο έχει καταφέρει η πόλη της Καλαμάτας, ο Δήμος, η Περιφέρεια, με την υποστήριξη του Υπουργείου Πολιτισμού. Η Λίντα </w:t>
      </w:r>
      <w:proofErr w:type="spellStart"/>
      <w:r w:rsidRPr="003757C6">
        <w:rPr>
          <w:rFonts w:ascii="Calibri" w:hAnsi="Calibri" w:cs="Calibri"/>
          <w:sz w:val="24"/>
          <w:szCs w:val="24"/>
          <w:lang w:val="el-GR"/>
        </w:rPr>
        <w:t>Καπετανέα</w:t>
      </w:r>
      <w:proofErr w:type="spellEnd"/>
      <w:r w:rsidRPr="003757C6">
        <w:rPr>
          <w:rFonts w:ascii="Calibri" w:hAnsi="Calibri" w:cs="Calibri"/>
          <w:sz w:val="24"/>
          <w:szCs w:val="24"/>
          <w:lang w:val="el-GR"/>
        </w:rPr>
        <w:t xml:space="preserve">  και οι συνεργάτες της εργ</w:t>
      </w:r>
      <w:r w:rsidR="00187941">
        <w:rPr>
          <w:rFonts w:ascii="Calibri" w:hAnsi="Calibri" w:cs="Calibri"/>
          <w:sz w:val="24"/>
          <w:szCs w:val="24"/>
          <w:lang w:val="el-GR"/>
        </w:rPr>
        <w:t>άζονται συστηματικά και σταθερά για τον θεσμό και</w:t>
      </w:r>
      <w:bookmarkStart w:id="1" w:name="_GoBack"/>
      <w:bookmarkEnd w:id="1"/>
      <w:r w:rsidRPr="003757C6">
        <w:rPr>
          <w:rFonts w:ascii="Calibri" w:hAnsi="Calibri" w:cs="Calibri"/>
          <w:sz w:val="24"/>
          <w:szCs w:val="24"/>
          <w:lang w:val="el-GR"/>
        </w:rPr>
        <w:t xml:space="preserve"> την προαγωγή του, για την όσο το δυνατόν μεγαλύτερη διεθνοποίηση  του Φεστιβάλ Χορού Καλαμάτας. Είναι, λ</w:t>
      </w:r>
      <w:r w:rsidR="0053103F">
        <w:rPr>
          <w:rFonts w:ascii="Calibri" w:hAnsi="Calibri" w:cs="Calibri"/>
          <w:sz w:val="24"/>
          <w:szCs w:val="24"/>
          <w:lang w:val="el-GR"/>
        </w:rPr>
        <w:t>οιπόν, μεγάλη χαρά και για μένα</w:t>
      </w:r>
      <w:r w:rsidRPr="003757C6">
        <w:rPr>
          <w:rFonts w:ascii="Calibri" w:hAnsi="Calibri" w:cs="Calibri"/>
          <w:sz w:val="24"/>
          <w:szCs w:val="24"/>
          <w:lang w:val="el-GR"/>
        </w:rPr>
        <w:t xml:space="preserve"> που και φέτος είμαι εδώ, μαζί σας, στην έναρξη αυτού του εξαιρετικού Φεστιβάλ. Πριν από λίγο υπογράψαμε τη δεύτερη τριετή πρ</w:t>
      </w:r>
      <w:r w:rsidR="0053103F">
        <w:rPr>
          <w:rFonts w:ascii="Calibri" w:hAnsi="Calibri" w:cs="Calibri"/>
          <w:sz w:val="24"/>
          <w:szCs w:val="24"/>
          <w:lang w:val="el-GR"/>
        </w:rPr>
        <w:t>ογραμματική σύμβαση, στην οποία</w:t>
      </w:r>
      <w:r w:rsidRPr="003757C6">
        <w:rPr>
          <w:rFonts w:ascii="Calibri" w:hAnsi="Calibri" w:cs="Calibri"/>
          <w:sz w:val="24"/>
          <w:szCs w:val="24"/>
          <w:lang w:val="el-GR"/>
        </w:rPr>
        <w:t xml:space="preserve"> το Υπουργείο Πολιτισμού συμβάλλει με το ποσόν, 1.200.000€. Και κάτι ακόμη, και κλείνω με αυτό: Στην παρουσίαση του φετινού προγράμματος, που έκανε η Λίντα  στην Αθήνα, πριν λίγ</w:t>
      </w:r>
      <w:r w:rsidR="0053103F">
        <w:rPr>
          <w:rFonts w:ascii="Calibri" w:hAnsi="Calibri" w:cs="Calibri"/>
          <w:sz w:val="24"/>
          <w:szCs w:val="24"/>
          <w:lang w:val="el-GR"/>
        </w:rPr>
        <w:t>ο καιρό, είχε τονίσει ότι φέτος</w:t>
      </w:r>
      <w:r w:rsidRPr="003757C6">
        <w:rPr>
          <w:rFonts w:ascii="Calibri" w:hAnsi="Calibri" w:cs="Calibri"/>
          <w:sz w:val="24"/>
          <w:szCs w:val="24"/>
          <w:lang w:val="el-GR"/>
        </w:rPr>
        <w:t xml:space="preserve"> γιορτάζουμε τα 30 χρόνια του Φεστιβάλ. Το Υπουργείο Πολιτισμού, για το 2024, ειδικά για το επετειακό έτος 2024,  επιπλέον της προγραμματικής σύμβασης που μόλις υπογράψαμε, επιχορηγεί το Φεστι</w:t>
      </w:r>
      <w:r w:rsidR="0053103F">
        <w:rPr>
          <w:rFonts w:ascii="Calibri" w:hAnsi="Calibri" w:cs="Calibri"/>
          <w:sz w:val="24"/>
          <w:szCs w:val="24"/>
          <w:lang w:val="el-GR"/>
        </w:rPr>
        <w:t xml:space="preserve">βάλ με ακόμη 70.000€, </w:t>
      </w:r>
      <w:r w:rsidRPr="003757C6">
        <w:rPr>
          <w:rFonts w:ascii="Calibri" w:hAnsi="Calibri" w:cs="Calibri"/>
          <w:sz w:val="24"/>
          <w:szCs w:val="24"/>
          <w:lang w:val="el-GR"/>
        </w:rPr>
        <w:t>ώστε να δώσουμε στα πράγματα ακόμα μεγαλύτερη δυναμική».</w:t>
      </w:r>
      <w:r w:rsidRPr="003757C6">
        <w:rPr>
          <w:rFonts w:ascii="Calibri" w:hAnsi="Calibri" w:cs="Calibri"/>
          <w:color w:val="000000"/>
          <w:spacing w:val="-10"/>
          <w:sz w:val="24"/>
          <w:szCs w:val="24"/>
          <w:lang w:val="el-GR"/>
        </w:rPr>
        <w:t xml:space="preserve"> </w:t>
      </w:r>
    </w:p>
    <w:p w14:paraId="03F3A479" w14:textId="0DF65ADF" w:rsidR="00AC65F1" w:rsidRPr="003757C6" w:rsidRDefault="0053103F" w:rsidP="00AC65F1">
      <w:pPr>
        <w:spacing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color w:val="000000"/>
          <w:spacing w:val="-10"/>
          <w:sz w:val="24"/>
          <w:szCs w:val="24"/>
          <w:lang w:val="el-GR"/>
        </w:rPr>
        <w:lastRenderedPageBreak/>
        <w:t>Η Προγραμματική Σύμβαση</w:t>
      </w:r>
      <w:r w:rsidR="00AC65F1" w:rsidRPr="003757C6">
        <w:rPr>
          <w:rFonts w:ascii="Calibri" w:hAnsi="Calibri" w:cs="Calibri"/>
          <w:color w:val="000000"/>
          <w:spacing w:val="-10"/>
          <w:sz w:val="24"/>
          <w:szCs w:val="24"/>
          <w:lang w:val="el-GR"/>
        </w:rPr>
        <w:t xml:space="preserve"> η οποία </w:t>
      </w:r>
      <w:r w:rsidR="00AC65F1" w:rsidRPr="003757C6">
        <w:rPr>
          <w:rFonts w:ascii="Calibri" w:hAnsi="Calibri" w:cs="Calibri"/>
          <w:sz w:val="24"/>
          <w:szCs w:val="24"/>
          <w:lang w:val="el-GR"/>
        </w:rPr>
        <w:t xml:space="preserve">υπεγράφη στο Μέγαρο Χορού, κατά την πρώτη ημέρα της έναρξης του διεθνούς Φεστιβάλ, είναι η έμπρακτη απόδειξη ότι το Υπουργείο Πολιτισμού επενδύει σταθερά, τα τελευταία χρόνια, στην ανάπτυξη του Διεθνούς Κέντρου Χορού Καλαμάτας.  </w:t>
      </w:r>
    </w:p>
    <w:p w14:paraId="34F9713A" w14:textId="4EA38F0F" w:rsidR="00AC65F1" w:rsidRPr="003757C6" w:rsidRDefault="00AC65F1" w:rsidP="00AC65F1">
      <w:pPr>
        <w:spacing w:after="120"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3757C6">
        <w:rPr>
          <w:rFonts w:ascii="Calibri" w:hAnsi="Calibri" w:cs="Calibri"/>
          <w:sz w:val="24"/>
          <w:szCs w:val="24"/>
          <w:lang w:val="el-GR"/>
        </w:rPr>
        <w:t>Σημειώνεται, ότι μέσω της πρώτης τριετούς Προγραμματικής Σύμβασης Πολιτισμικής Ανάπτυξης, για την περίοδο 2021-2023, το Υπουργείο Πολιτισμού έχει επιχορηγήσει με 1.200.</w:t>
      </w:r>
      <w:r w:rsidR="0053103F">
        <w:rPr>
          <w:rFonts w:ascii="Calibri" w:hAnsi="Calibri" w:cs="Calibri"/>
          <w:sz w:val="24"/>
          <w:szCs w:val="24"/>
          <w:lang w:val="el-GR"/>
        </w:rPr>
        <w:t>000 τις δράσεις</w:t>
      </w:r>
      <w:r w:rsidRPr="003757C6">
        <w:rPr>
          <w:rFonts w:ascii="Calibri" w:hAnsi="Calibri" w:cs="Calibri"/>
          <w:sz w:val="24"/>
          <w:szCs w:val="24"/>
          <w:lang w:val="el-GR"/>
        </w:rPr>
        <w:t xml:space="preserve"> του Διεθνούς Φεστιβάλ Χορού Καλαμάτας.</w:t>
      </w:r>
    </w:p>
    <w:p w14:paraId="60798B8B" w14:textId="77777777" w:rsidR="00AC65F1" w:rsidRPr="003757C6" w:rsidRDefault="00AC65F1" w:rsidP="00AC65F1">
      <w:pPr>
        <w:spacing w:after="120"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31EB4CA8" w14:textId="77777777" w:rsidR="00AC65F1" w:rsidRPr="003757C6" w:rsidRDefault="00AC65F1" w:rsidP="00AC65F1">
      <w:pPr>
        <w:spacing w:after="120" w:line="276" w:lineRule="auto"/>
        <w:jc w:val="both"/>
        <w:rPr>
          <w:rFonts w:ascii="Calibri" w:hAnsi="Calibri" w:cs="Calibri"/>
          <w:b/>
          <w:sz w:val="24"/>
          <w:szCs w:val="24"/>
          <w:lang w:val="el-GR"/>
        </w:rPr>
      </w:pPr>
      <w:r w:rsidRPr="003757C6">
        <w:rPr>
          <w:rFonts w:ascii="Calibri" w:hAnsi="Calibri" w:cs="Calibri"/>
          <w:sz w:val="24"/>
          <w:szCs w:val="24"/>
          <w:lang w:val="el-GR"/>
        </w:rPr>
        <w:t xml:space="preserve"> </w:t>
      </w:r>
    </w:p>
    <w:p w14:paraId="31ACF7DE" w14:textId="77777777" w:rsidR="00CD5D54" w:rsidRPr="003757C6" w:rsidRDefault="00CD5D54">
      <w:pPr>
        <w:rPr>
          <w:rFonts w:ascii="Calibri" w:hAnsi="Calibri" w:cs="Calibri"/>
          <w:lang w:val="el-GR"/>
        </w:rPr>
      </w:pPr>
    </w:p>
    <w:sectPr w:rsidR="00CD5D54" w:rsidRPr="003757C6" w:rsidSect="00AC65F1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5F1"/>
    <w:rsid w:val="00187941"/>
    <w:rsid w:val="003757C6"/>
    <w:rsid w:val="0053103F"/>
    <w:rsid w:val="00AC65F1"/>
    <w:rsid w:val="00BE3518"/>
    <w:rsid w:val="00C16057"/>
    <w:rsid w:val="00CD5D54"/>
    <w:rsid w:val="00D20E53"/>
    <w:rsid w:val="00D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57F1"/>
  <w15:chartTrackingRefBased/>
  <w15:docId w15:val="{262C11FF-E37B-7040-AEF4-FE8E4DF4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F1"/>
    <w:pPr>
      <w:spacing w:after="160" w:line="259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C65F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C65F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65F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C65F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C65F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C65F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C65F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C65F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C65F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C6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C6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C6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C65F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C65F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C65F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C65F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C65F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C65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C6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AC6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C65F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AC6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C65F1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AC65F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C65F1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AC65F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C6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AC65F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C65F1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Char3"/>
    <w:uiPriority w:val="59"/>
    <w:rsid w:val="003757C6"/>
    <w:pPr>
      <w:spacing w:after="200" w:line="276" w:lineRule="auto"/>
      <w:ind w:left="4320" w:firstLine="720"/>
    </w:pPr>
    <w:rPr>
      <w:rFonts w:ascii="Calibri" w:eastAsia="Calibri" w:hAnsi="Calibri" w:cs="Times New Roman"/>
      <w:sz w:val="28"/>
      <w:szCs w:val="28"/>
      <w:lang w:val="el-GR" w:eastAsia="en-US"/>
    </w:rPr>
  </w:style>
  <w:style w:type="character" w:customStyle="1" w:styleId="Char3">
    <w:name w:val="Σώμα κείμενου με εσοχή Char"/>
    <w:basedOn w:val="a0"/>
    <w:link w:val="aa"/>
    <w:uiPriority w:val="59"/>
    <w:rsid w:val="003757C6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0CD66305-45F5-4766-A075-755D071D92CC}"/>
</file>

<file path=customXml/itemProps2.xml><?xml version="1.0" encoding="utf-8"?>
<ds:datastoreItem xmlns:ds="http://schemas.openxmlformats.org/officeDocument/2006/customXml" ds:itemID="{DBCD092C-3BAE-4D02-8E16-8CF637886347}"/>
</file>

<file path=customXml/itemProps3.xml><?xml version="1.0" encoding="utf-8"?>
<ds:datastoreItem xmlns:ds="http://schemas.openxmlformats.org/officeDocument/2006/customXml" ds:itemID="{EABE40E7-9C86-4D28-875E-84246B50DD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ΥΠΠΟ: 1.270.000 ευρώ στο Διεθνές Φεστιβάλ Χορού Καλαμάτας</dc:title>
  <dc:subject/>
  <dc:creator>Anna Panagiotarea</dc:creator>
  <cp:keywords/>
  <dc:description/>
  <cp:lastModifiedBy>Ελευθερία Πελτέκη</cp:lastModifiedBy>
  <cp:revision>3</cp:revision>
  <dcterms:created xsi:type="dcterms:W3CDTF">2024-07-16T08:13:00Z</dcterms:created>
  <dcterms:modified xsi:type="dcterms:W3CDTF">2024-07-16T08:17:00Z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